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培养方案置入研究生综合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系统操作流程图</w:t>
      </w:r>
    </w:p>
    <w:p>
      <w:pPr>
        <w:ind w:firstLine="6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1.进入培养方案页面，点击“留学生”。</w:t>
      </w:r>
    </w:p>
    <w:p>
      <w:pPr>
        <w:numPr>
          <w:ilvl w:val="0"/>
          <w:numId w:val="0"/>
        </w:numPr>
        <w:ind w:left="600" w:leftChars="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drawing>
          <wp:inline distT="0" distB="0" distL="0" distR="0">
            <wp:extent cx="5269230" cy="2574925"/>
            <wp:effectExtent l="0" t="0" r="7620" b="15875"/>
            <wp:docPr id="1026" name="图片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740410</wp:posOffset>
            </wp:positionV>
            <wp:extent cx="5268595" cy="3167380"/>
            <wp:effectExtent l="0" t="0" r="8255" b="13970"/>
            <wp:wrapTight wrapText="bothSides">
              <wp:wrapPolygon>
                <wp:start x="0" y="0"/>
                <wp:lineTo x="0" y="21435"/>
                <wp:lineTo x="21556" y="21435"/>
                <wp:lineTo x="21556" y="0"/>
                <wp:lineTo x="0" y="0"/>
              </wp:wrapPolygon>
            </wp:wrapTight>
            <wp:docPr id="1027" name="图片 6" descr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6" descr="1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根据国际研究生培养方案调整培养目标、基本要求等信息。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3.删除国际研究生免修的课程，添加公共必修课《研究生初级汉语》、《中国概况（英文）》、《研究生中级汉语》、《中国概况》。</w:t>
      </w:r>
    </w:p>
    <w:p>
      <w:pPr>
        <w:numPr>
          <w:ilvl w:val="0"/>
          <w:numId w:val="0"/>
        </w:numPr>
        <w:ind w:left="600" w:leftChars="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5320665" cy="2392045"/>
            <wp:effectExtent l="0" t="0" r="13335" b="8255"/>
            <wp:docPr id="2" name="图片 2" descr="C:/Users/Administrator.DESKTOP-9LNGTSC/Desktop/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.DESKTOP-9LNGTSC/Desktop/11.png11"/>
                    <pic:cNvPicPr>
                      <a:picLocks noChangeAspect="1"/>
                    </pic:cNvPicPr>
                  </pic:nvPicPr>
                  <pic:blipFill>
                    <a:blip r:embed="rId6"/>
                    <a:srcRect l="11694" r="11694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0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4.根据国际研究生培养方案调整硕士、博士生必修环节。</w:t>
      </w:r>
    </w:p>
    <w:p>
      <w:pPr>
        <w:numPr>
          <w:ilvl w:val="0"/>
          <w:numId w:val="0"/>
        </w:numPr>
        <w:ind w:left="600" w:leftChars="0"/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0" distR="0">
            <wp:extent cx="5268595" cy="2574925"/>
            <wp:effectExtent l="0" t="0" r="8255" b="15875"/>
            <wp:docPr id="1029" name="图片 4" descr="微信图片_20240426162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微信图片_2024042616272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5.点击“保存”、“提交”。</w:t>
      </w:r>
    </w:p>
    <w:sectPr>
      <w:pgSz w:w="11906" w:h="16838"/>
      <w:pgMar w:top="1100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E4B3A9-2DA5-40FB-A72D-6B7CE04F35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2B80F4-6FC7-4BAB-AAE1-008AE72E38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F595F8-FFC3-43E0-8313-4B924803F04B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M2I2MDk5MDEzNDcxMjBkYzE1N2Q0ODk4YzlmMmUifQ=="/>
  </w:docVars>
  <w:rsids>
    <w:rsidRoot w:val="00000000"/>
    <w:rsid w:val="00313A1C"/>
    <w:rsid w:val="10F10D44"/>
    <w:rsid w:val="273535C4"/>
    <w:rsid w:val="2FAC3774"/>
    <w:rsid w:val="30F93D50"/>
    <w:rsid w:val="3BA174BE"/>
    <w:rsid w:val="3FD93B77"/>
    <w:rsid w:val="48590B94"/>
    <w:rsid w:val="4B041CA6"/>
    <w:rsid w:val="4C825D18"/>
    <w:rsid w:val="57F74587"/>
    <w:rsid w:val="5EE956D9"/>
    <w:rsid w:val="67D81B6B"/>
    <w:rsid w:val="706F1DE1"/>
    <w:rsid w:val="727631F2"/>
    <w:rsid w:val="73483CCE"/>
    <w:rsid w:val="74C3634A"/>
    <w:rsid w:val="7B8B2DC3"/>
    <w:rsid w:val="7D836F9C"/>
    <w:rsid w:val="7F0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f7ef367-9234-432c-92dd-d72784b2c627}">
  <ds:schemaRefs/>
</ds:datastoreItem>
</file>

<file path=customXml/itemProps2.xml><?xml version="1.0" encoding="utf-8"?>
<ds:datastoreItem xmlns:ds="http://schemas.openxmlformats.org/officeDocument/2006/customXml" ds:itemID="{f9786e9d-5aba-4cd0-b1ee-b4ec2aa98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1320</Characters>
  <Paragraphs>97</Paragraphs>
  <TotalTime>32</TotalTime>
  <ScaleCrop>false</ScaleCrop>
  <LinksUpToDate>false</LinksUpToDate>
  <CharactersWithSpaces>1382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2024-04-17T08:21:00Z</dcterms:created>
  <dc:creator>Administrator.DESKTOP-9LNGTSC</dc:creator>
  <cp:lastModifiedBy>何斐</cp:lastModifiedBy>
  <cp:lastPrinted>2024-04-24T08:36:00Z</cp:lastPrinted>
  <dcterms:modified xsi:type="dcterms:W3CDTF">2024-05-24T09:03:29Z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DF1F6153AE9C494C9CDC23EB318DB42F_13</vt:lpwstr>
  </property>
</Properties>
</file>